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B1F3B"/>
          <w:sz w:val="44"/>
          <w:szCs w:val="44"/>
        </w:rPr>
        <w:t xml:space="preserve">BIZ FIRST</w:t>
      </w:r>
    </w:p>
    <w:p>
      <w:pPr>
        <w:spacing w:after="300"/>
        <w:jc w:val="center"/>
      </w:pPr>
      <w:r>
        <w:rPr>
          <w:color w:val="6B4E8E"/>
          <w:sz w:val="24"/>
          <w:szCs w:val="24"/>
        </w:rPr>
        <w:t xml:space="preserve">Corporate Service Providers</w:t>
      </w:r>
    </w:p>
    <w:p>
      <w:pPr>
        <w:pStyle w:val="Heading1"/>
        <w:spacing w:after="200" w:before="200"/>
      </w:pPr>
      <w:r>
        <w:rPr>
          <w:b/>
          <w:bCs/>
          <w:color w:val="1B1F3B"/>
          <w:sz w:val="40"/>
          <w:szCs w:val="40"/>
        </w:rPr>
        <w:t xml:space="preserve">Privacy Policy</w:t>
      </w:r>
    </w:p>
    <w:p>
      <w:pPr>
        <w:spacing w:after="160"/>
      </w:pPr>
      <w:r>
        <w:rPr>
          <w:b w:val="false"/>
          <w:bCs w:val="false"/>
          <w:i/>
          <w:iCs/>
          <w:color w:val="555555"/>
          <w:sz w:val="22"/>
          <w:szCs w:val="22"/>
        </w:rPr>
        <w:t xml:space="preserve">Last updated: [date]</w:t>
      </w:r>
    </w:p>
    <w:p>
      <w:pPr>
        <w:pBdr>
          <w:left w:val="single" w:color="6B4E8E" w:sz="24"/>
        </w:pBdr>
        <w:shd w:fill="F3EFF7" w:val="clear"/>
        <w:spacing w:after="240" w:before="120"/>
        <w:ind w:left="200"/>
      </w:pPr>
      <w:r>
        <w:rPr>
          <w:i/>
          <w:iCs/>
          <w:color w:val="555555"/>
          <w:sz w:val="20"/>
          <w:szCs w:val="20"/>
        </w:rPr>
        <w:t xml:space="preserve">Note: This is a working draft, not legal advice. Have this reviewed by a UAE-qualified lawyer before publishing, particularly for compliance with Federal Decree-Law No. 45 of 2021 (the UAE Personal Data Protection Law). Every [bracketed] item needs a real value filled in.</w:t>
      </w:r>
    </w:p>
    <w:p>
      <w:pPr>
        <w:spacing w:after="160"/>
      </w:pPr>
      <w:r>
        <w:rPr>
          <w:b w:val="false"/>
          <w:bCs w:val="false"/>
          <w:i w:val="false"/>
          <w:iCs w:val="false"/>
          <w:color w:val="000000"/>
          <w:sz w:val="22"/>
          <w:szCs w:val="22"/>
        </w:rPr>
        <w:t xml:space="preserve">BIZ FIRST Corporate Service Providers (“BIZ FIRST,” “we,” “us,” or “our”) is committed to protecting the privacy of visitors to our website (www.bizfirst.[co/info]) and clients who use our services. This Privacy Policy explains what personal data we collect, why we collect it, how we use it, and the rights you have over it.</w:t>
      </w:r>
    </w:p>
    <w:p>
      <w:pPr>
        <w:spacing w:after="160"/>
      </w:pPr>
      <w:r>
        <w:rPr>
          <w:b w:val="false"/>
          <w:bCs w:val="false"/>
          <w:i w:val="false"/>
          <w:iCs w:val="false"/>
          <w:color w:val="000000"/>
          <w:sz w:val="22"/>
          <w:szCs w:val="22"/>
        </w:rPr>
        <w:t xml:space="preserve">By using our website or engaging our services, you agree to the terms of this Privacy Policy.</w:t>
      </w:r>
    </w:p>
    <w:p>
      <w:pPr>
        <w:pStyle w:val="Heading2"/>
        <w:spacing w:after="120" w:before="300"/>
      </w:pPr>
      <w:r>
        <w:rPr>
          <w:b/>
          <w:bCs/>
          <w:color w:val="6B4E8E"/>
          <w:sz w:val="26"/>
          <w:szCs w:val="26"/>
        </w:rPr>
        <w:t xml:space="preserve">1. Who We Are</w:t>
      </w:r>
    </w:p>
    <w:p>
      <w:pPr>
        <w:spacing w:after="160"/>
      </w:pPr>
      <w:r>
        <w:rPr>
          <w:b w:val="false"/>
          <w:bCs w:val="false"/>
          <w:i w:val="false"/>
          <w:iCs w:val="false"/>
          <w:color w:val="000000"/>
          <w:sz w:val="22"/>
          <w:szCs w:val="22"/>
        </w:rPr>
        <w:t xml:space="preserve">BIZ FIRST Corporate Service Providers is a fully licensed UAE Corporate Service Provider, registered with the Dubai Economic Department under license number [license number], headquartered at [full registered address], Dubai, United Arab Emirates.</w:t>
      </w:r>
    </w:p>
    <w:p>
      <w:pPr>
        <w:spacing w:after="160"/>
      </w:pPr>
      <w:r>
        <w:rPr>
          <w:b w:val="false"/>
          <w:bCs w:val="false"/>
          <w:i w:val="false"/>
          <w:iCs w:val="false"/>
          <w:color w:val="000000"/>
          <w:sz w:val="22"/>
          <w:szCs w:val="22"/>
        </w:rPr>
        <w:t xml:space="preserve">For any questions about this policy or how we handle your data, contact us at:</w:t>
      </w:r>
    </w:p>
    <w:p>
      <w:pPr>
        <w:pStyle w:val="ListParagraph"/>
        <w:numPr>
          <w:ilvl w:val="0"/>
          <w:numId w:val="1"/>
        </w:numPr>
        <w:spacing w:after="100"/>
      </w:pPr>
      <w:r>
        <w:rPr>
          <w:sz w:val="22"/>
          <w:szCs w:val="22"/>
        </w:rPr>
        <w:t xml:space="preserve">Email: [privacy/contact email]</w:t>
      </w:r>
    </w:p>
    <w:p>
      <w:pPr>
        <w:pStyle w:val="ListParagraph"/>
        <w:numPr>
          <w:ilvl w:val="0"/>
          <w:numId w:val="1"/>
        </w:numPr>
        <w:spacing w:after="100"/>
      </w:pPr>
      <w:r>
        <w:rPr>
          <w:sz w:val="22"/>
          <w:szCs w:val="22"/>
        </w:rPr>
        <w:t xml:space="preserve">Phone: +971 54 476 8636</w:t>
      </w:r>
    </w:p>
    <w:p>
      <w:pPr>
        <w:pStyle w:val="Heading2"/>
        <w:spacing w:after="120" w:before="300"/>
      </w:pPr>
      <w:r>
        <w:rPr>
          <w:b/>
          <w:bCs/>
          <w:color w:val="6B4E8E"/>
          <w:sz w:val="26"/>
          <w:szCs w:val="26"/>
        </w:rPr>
        <w:t xml:space="preserve">2. What Personal Data We Collect</w:t>
      </w:r>
    </w:p>
    <w:p>
      <w:pPr>
        <w:spacing w:after="160"/>
      </w:pPr>
      <w:r>
        <w:rPr>
          <w:b w:val="false"/>
          <w:bCs w:val="false"/>
          <w:i w:val="false"/>
          <w:iCs w:val="false"/>
          <w:color w:val="000000"/>
          <w:sz w:val="22"/>
          <w:szCs w:val="22"/>
        </w:rPr>
        <w:t xml:space="preserve">Depending on how you interact with us, we may collect:</w:t>
      </w:r>
    </w:p>
    <w:p>
      <w:pPr>
        <w:spacing w:after="160"/>
      </w:pPr>
      <w:r>
        <w:rPr>
          <w:b/>
          <w:bCs/>
          <w:i w:val="false"/>
          <w:iCs w:val="false"/>
          <w:color w:val="000000"/>
          <w:sz w:val="22"/>
          <w:szCs w:val="22"/>
        </w:rPr>
        <w:t xml:space="preserve">When you browse our website:</w:t>
      </w:r>
    </w:p>
    <w:p>
      <w:pPr>
        <w:pStyle w:val="ListParagraph"/>
        <w:numPr>
          <w:ilvl w:val="0"/>
          <w:numId w:val="1"/>
        </w:numPr>
        <w:spacing w:after="100"/>
      </w:pPr>
      <w:r>
        <w:rPr>
          <w:sz w:val="22"/>
          <w:szCs w:val="22"/>
        </w:rPr>
        <w:t xml:space="preserve">IP address, browser type, device information, and pages visited (via cookies and analytics — see Section 7)</w:t>
      </w:r>
    </w:p>
    <w:p>
      <w:pPr>
        <w:spacing w:after="160"/>
      </w:pPr>
      <w:r>
        <w:rPr>
          <w:b/>
          <w:bCs/>
          <w:i w:val="false"/>
          <w:iCs w:val="false"/>
          <w:color w:val="000000"/>
          <w:sz w:val="22"/>
          <w:szCs w:val="22"/>
        </w:rPr>
        <w:t xml:space="preserve">When you submit a contact or consultation form:</w:t>
      </w:r>
    </w:p>
    <w:p>
      <w:pPr>
        <w:pStyle w:val="ListParagraph"/>
        <w:numPr>
          <w:ilvl w:val="0"/>
          <w:numId w:val="1"/>
        </w:numPr>
        <w:spacing w:after="100"/>
      </w:pPr>
      <w:r>
        <w:rPr>
          <w:sz w:val="22"/>
          <w:szCs w:val="22"/>
        </w:rPr>
        <w:t xml:space="preserve">First and last name, email address, company/organization name, industry, and the content of your message</w:t>
      </w:r>
    </w:p>
    <w:p>
      <w:pPr>
        <w:spacing w:after="160"/>
      </w:pPr>
      <w:r>
        <w:rPr>
          <w:b/>
          <w:bCs/>
          <w:i w:val="false"/>
          <w:iCs w:val="false"/>
          <w:color w:val="000000"/>
          <w:sz w:val="22"/>
          <w:szCs w:val="22"/>
        </w:rPr>
        <w:t xml:space="preserve">When you subscribe to our newsletter:</w:t>
      </w:r>
    </w:p>
    <w:p>
      <w:pPr>
        <w:pStyle w:val="ListParagraph"/>
        <w:numPr>
          <w:ilvl w:val="0"/>
          <w:numId w:val="1"/>
        </w:numPr>
        <w:spacing w:after="100"/>
      </w:pPr>
      <w:r>
        <w:rPr>
          <w:sz w:val="22"/>
          <w:szCs w:val="22"/>
        </w:rPr>
        <w:t xml:space="preserve">Email address</w:t>
      </w:r>
    </w:p>
    <w:p>
      <w:pPr>
        <w:spacing w:after="160"/>
      </w:pPr>
      <w:r>
        <w:rPr>
          <w:b/>
          <w:bCs/>
          <w:i w:val="false"/>
          <w:iCs w:val="false"/>
          <w:color w:val="000000"/>
          <w:sz w:val="22"/>
          <w:szCs w:val="22"/>
        </w:rPr>
        <w:t xml:space="preserve">When you engage us as a client for business setup, visa, or compliance services:</w:t>
      </w:r>
    </w:p>
    <w:p>
      <w:pPr>
        <w:pStyle w:val="ListParagraph"/>
        <w:numPr>
          <w:ilvl w:val="0"/>
          <w:numId w:val="1"/>
        </w:numPr>
        <w:spacing w:after="100"/>
      </w:pPr>
      <w:r>
        <w:rPr>
          <w:sz w:val="22"/>
          <w:szCs w:val="22"/>
        </w:rPr>
        <w:t xml:space="preserve">Passport copies and personal identification documents</w:t>
      </w:r>
    </w:p>
    <w:p>
      <w:pPr>
        <w:pStyle w:val="ListParagraph"/>
        <w:numPr>
          <w:ilvl w:val="0"/>
          <w:numId w:val="1"/>
        </w:numPr>
        <w:spacing w:after="100"/>
      </w:pPr>
      <w:r>
        <w:rPr>
          <w:sz w:val="22"/>
          <w:szCs w:val="22"/>
        </w:rPr>
        <w:t xml:space="preserve">Emirates ID details</w:t>
      </w:r>
    </w:p>
    <w:p>
      <w:pPr>
        <w:pStyle w:val="ListParagraph"/>
        <w:numPr>
          <w:ilvl w:val="0"/>
          <w:numId w:val="1"/>
        </w:numPr>
        <w:spacing w:after="100"/>
      </w:pPr>
      <w:r>
        <w:rPr>
          <w:sz w:val="22"/>
          <w:szCs w:val="22"/>
        </w:rPr>
        <w:t xml:space="preserve">Proof of address and other KYC (Know Your Customer) documentation</w:t>
      </w:r>
    </w:p>
    <w:p>
      <w:pPr>
        <w:pStyle w:val="ListParagraph"/>
        <w:numPr>
          <w:ilvl w:val="0"/>
          <w:numId w:val="1"/>
        </w:numPr>
        <w:spacing w:after="100"/>
      </w:pPr>
      <w:r>
        <w:rPr>
          <w:sz w:val="22"/>
          <w:szCs w:val="22"/>
        </w:rPr>
        <w:t xml:space="preserve">Financial and banking information required for company formation or bank account assistance</w:t>
      </w:r>
    </w:p>
    <w:p>
      <w:pPr>
        <w:pStyle w:val="ListParagraph"/>
        <w:numPr>
          <w:ilvl w:val="0"/>
          <w:numId w:val="1"/>
        </w:numPr>
        <w:spacing w:after="100"/>
      </w:pPr>
      <w:r>
        <w:rPr>
          <w:sz w:val="22"/>
          <w:szCs w:val="22"/>
        </w:rPr>
        <w:t xml:space="preserve">Employment and immigration details for visa processing</w:t>
      </w:r>
    </w:p>
    <w:p>
      <w:pPr>
        <w:pStyle w:val="ListParagraph"/>
        <w:numPr>
          <w:ilvl w:val="0"/>
          <w:numId w:val="1"/>
        </w:numPr>
        <w:spacing w:after="100"/>
      </w:pPr>
      <w:r>
        <w:rPr>
          <w:sz w:val="22"/>
          <w:szCs w:val="22"/>
        </w:rPr>
        <w:t xml:space="preserve">Any other documentation required by UAE government entities, Free Zone authorities, or banking partners to complete your service</w:t>
      </w:r>
    </w:p>
    <w:p>
      <w:pPr>
        <w:spacing w:after="160"/>
      </w:pPr>
      <w:r>
        <w:rPr>
          <w:b w:val="false"/>
          <w:bCs w:val="false"/>
          <w:i w:val="false"/>
          <w:iCs w:val="false"/>
          <w:color w:val="000000"/>
          <w:sz w:val="22"/>
          <w:szCs w:val="22"/>
        </w:rPr>
        <w:t xml:space="preserve">We only collect what is necessary to provide the specific service you’ve engaged us for.</w:t>
      </w:r>
    </w:p>
    <w:p>
      <w:pPr>
        <w:pStyle w:val="Heading2"/>
        <w:spacing w:after="120" w:before="300"/>
      </w:pPr>
      <w:r>
        <w:rPr>
          <w:b/>
          <w:bCs/>
          <w:color w:val="6B4E8E"/>
          <w:sz w:val="26"/>
          <w:szCs w:val="26"/>
        </w:rPr>
        <w:t xml:space="preserve">3. How We Use Your Data</w:t>
      </w:r>
    </w:p>
    <w:p>
      <w:pPr>
        <w:spacing w:after="160"/>
      </w:pPr>
      <w:r>
        <w:rPr>
          <w:b w:val="false"/>
          <w:bCs w:val="false"/>
          <w:i w:val="false"/>
          <w:iCs w:val="false"/>
          <w:color w:val="000000"/>
          <w:sz w:val="22"/>
          <w:szCs w:val="22"/>
        </w:rPr>
        <w:t xml:space="preserve">We use your personal data to:</w:t>
      </w:r>
    </w:p>
    <w:p>
      <w:pPr>
        <w:pStyle w:val="ListParagraph"/>
        <w:numPr>
          <w:ilvl w:val="0"/>
          <w:numId w:val="1"/>
        </w:numPr>
        <w:spacing w:after="100"/>
      </w:pPr>
      <w:r>
        <w:rPr>
          <w:sz w:val="22"/>
          <w:szCs w:val="22"/>
        </w:rPr>
        <w:t xml:space="preserve">Respond to inquiries and provide consultations</w:t>
      </w:r>
    </w:p>
    <w:p>
      <w:pPr>
        <w:pStyle w:val="ListParagraph"/>
        <w:numPr>
          <w:ilvl w:val="0"/>
          <w:numId w:val="1"/>
        </w:numPr>
        <w:spacing w:after="100"/>
      </w:pPr>
      <w:r>
        <w:rPr>
          <w:sz w:val="22"/>
          <w:szCs w:val="22"/>
        </w:rPr>
        <w:t xml:space="preserve">Prepare, submit, and process business setup, licensing, visa, and compliance applications on your behalf</w:t>
      </w:r>
    </w:p>
    <w:p>
      <w:pPr>
        <w:pStyle w:val="ListParagraph"/>
        <w:numPr>
          <w:ilvl w:val="0"/>
          <w:numId w:val="1"/>
        </w:numPr>
        <w:spacing w:after="100"/>
      </w:pPr>
      <w:r>
        <w:rPr>
          <w:sz w:val="22"/>
          <w:szCs w:val="22"/>
        </w:rPr>
        <w:t xml:space="preserve">Liaise with UAE government authorities, Free Zone authorities, and banking partners as required to deliver our services</w:t>
      </w:r>
    </w:p>
    <w:p>
      <w:pPr>
        <w:pStyle w:val="ListParagraph"/>
        <w:numPr>
          <w:ilvl w:val="0"/>
          <w:numId w:val="1"/>
        </w:numPr>
        <w:spacing w:after="100"/>
      </w:pPr>
      <w:r>
        <w:rPr>
          <w:sz w:val="22"/>
          <w:szCs w:val="22"/>
        </w:rPr>
        <w:t xml:space="preserve">Send you service updates, invoices, and required notices</w:t>
      </w:r>
    </w:p>
    <w:p>
      <w:pPr>
        <w:pStyle w:val="ListParagraph"/>
        <w:numPr>
          <w:ilvl w:val="0"/>
          <w:numId w:val="1"/>
        </w:numPr>
        <w:spacing w:after="100"/>
      </w:pPr>
      <w:r>
        <w:rPr>
          <w:sz w:val="22"/>
          <w:szCs w:val="22"/>
        </w:rPr>
        <w:t xml:space="preserve">Send marketing communications and newsletters (only if you’ve opted in — you can unsubscribe at any time)</w:t>
      </w:r>
    </w:p>
    <w:p>
      <w:pPr>
        <w:pStyle w:val="ListParagraph"/>
        <w:numPr>
          <w:ilvl w:val="0"/>
          <w:numId w:val="1"/>
        </w:numPr>
        <w:spacing w:after="100"/>
      </w:pPr>
      <w:r>
        <w:rPr>
          <w:sz w:val="22"/>
          <w:szCs w:val="22"/>
        </w:rPr>
        <w:t xml:space="preserve">Improve our website and services</w:t>
      </w:r>
    </w:p>
    <w:p>
      <w:pPr>
        <w:pStyle w:val="ListParagraph"/>
        <w:numPr>
          <w:ilvl w:val="0"/>
          <w:numId w:val="1"/>
        </w:numPr>
        <w:spacing w:after="100"/>
      </w:pPr>
      <w:r>
        <w:rPr>
          <w:sz w:val="22"/>
          <w:szCs w:val="22"/>
        </w:rPr>
        <w:t xml:space="preserve">Meet our own legal, regulatory, and record-keeping obligations</w:t>
      </w:r>
    </w:p>
    <w:p>
      <w:pPr>
        <w:pStyle w:val="Heading2"/>
        <w:spacing w:after="120" w:before="300"/>
      </w:pPr>
      <w:r>
        <w:rPr>
          <w:b/>
          <w:bCs/>
          <w:color w:val="6B4E8E"/>
          <w:sz w:val="26"/>
          <w:szCs w:val="26"/>
        </w:rPr>
        <w:t xml:space="preserve">4. Who We Share Your Data With</w:t>
      </w:r>
    </w:p>
    <w:p>
      <w:pPr>
        <w:spacing w:after="160"/>
      </w:pPr>
      <w:r>
        <w:rPr>
          <w:b w:val="false"/>
          <w:bCs w:val="false"/>
          <w:i w:val="false"/>
          <w:iCs w:val="false"/>
          <w:color w:val="000000"/>
          <w:sz w:val="22"/>
          <w:szCs w:val="22"/>
        </w:rPr>
        <w:t xml:space="preserve">We may share your data with:</w:t>
      </w:r>
    </w:p>
    <w:p>
      <w:pPr>
        <w:pStyle w:val="ListParagraph"/>
        <w:numPr>
          <w:ilvl w:val="0"/>
          <w:numId w:val="1"/>
        </w:numPr>
        <w:spacing w:after="100"/>
      </w:pPr>
      <w:r>
        <w:rPr>
          <w:b/>
          <w:bCs/>
          <w:sz w:val="22"/>
          <w:szCs w:val="22"/>
        </w:rPr>
        <w:t xml:space="preserve">UAE government and regulatory authorities</w:t>
      </w:r>
      <w:r>
        <w:rPr>
          <w:sz w:val="22"/>
          <w:szCs w:val="22"/>
        </w:rPr>
        <w:t xml:space="preserve"> (e.g. Dubai Economic Department, Free Zone authorities, immigration/GDRFA, Ministry of Human Resources), where required to process your application</w:t>
      </w:r>
    </w:p>
    <w:p>
      <w:pPr>
        <w:pStyle w:val="ListParagraph"/>
        <w:numPr>
          <w:ilvl w:val="0"/>
          <w:numId w:val="1"/>
        </w:numPr>
        <w:spacing w:after="100"/>
      </w:pPr>
      <w:r>
        <w:rPr>
          <w:b/>
          <w:bCs/>
          <w:sz w:val="22"/>
          <w:szCs w:val="22"/>
        </w:rPr>
        <w:t xml:space="preserve">Banking partners</w:t>
      </w:r>
      <w:r>
        <w:rPr>
          <w:sz w:val="22"/>
          <w:szCs w:val="22"/>
        </w:rPr>
        <w:t xml:space="preserve">, where you’ve engaged us for bank account assistance</w:t>
      </w:r>
    </w:p>
    <w:p>
      <w:pPr>
        <w:pStyle w:val="ListParagraph"/>
        <w:numPr>
          <w:ilvl w:val="0"/>
          <w:numId w:val="1"/>
        </w:numPr>
        <w:spacing w:after="100"/>
      </w:pPr>
      <w:r>
        <w:rPr>
          <w:b/>
          <w:bCs/>
          <w:sz w:val="22"/>
          <w:szCs w:val="22"/>
        </w:rPr>
        <w:t xml:space="preserve">Service providers who support our operations</w:t>
      </w:r>
      <w:r>
        <w:rPr>
          <w:sz w:val="22"/>
          <w:szCs w:val="22"/>
        </w:rPr>
        <w:t xml:space="preserve"> (e.g. IT hosting, document translation, courier services) — under confidentiality obligations</w:t>
      </w:r>
    </w:p>
    <w:p>
      <w:pPr>
        <w:spacing w:after="160"/>
      </w:pPr>
      <w:r>
        <w:rPr>
          <w:b w:val="false"/>
          <w:bCs w:val="false"/>
          <w:i w:val="false"/>
          <w:iCs w:val="false"/>
          <w:color w:val="000000"/>
          <w:sz w:val="22"/>
          <w:szCs w:val="22"/>
        </w:rPr>
        <w:t xml:space="preserve">We do not sell your personal data to third parties for marketing purposes.</w:t>
      </w:r>
    </w:p>
    <w:p>
      <w:pPr>
        <w:pStyle w:val="Heading2"/>
        <w:spacing w:after="120" w:before="300"/>
      </w:pPr>
      <w:r>
        <w:rPr>
          <w:b/>
          <w:bCs/>
          <w:color w:val="6B4E8E"/>
          <w:sz w:val="26"/>
          <w:szCs w:val="26"/>
        </w:rPr>
        <w:t xml:space="preserve">5. Data Retention</w:t>
      </w:r>
    </w:p>
    <w:p>
      <w:pPr>
        <w:spacing w:after="160"/>
      </w:pPr>
      <w:r>
        <w:rPr>
          <w:b w:val="false"/>
          <w:bCs w:val="false"/>
          <w:i w:val="false"/>
          <w:iCs w:val="false"/>
          <w:color w:val="000000"/>
          <w:sz w:val="22"/>
          <w:szCs w:val="22"/>
        </w:rPr>
        <w:t xml:space="preserve">We retain personal data only for as long as necessary to provide our services and to meet our legal, regulatory, and accounting obligations under UAE law. Client documentation related to company formation, visas, or compliance filings may be retained for [X years — confirm your standard retention period, often tied to UAE record-keeping requirements] after the end of our engagement.</w:t>
      </w:r>
    </w:p>
    <w:p>
      <w:pPr>
        <w:pStyle w:val="Heading2"/>
        <w:spacing w:after="120" w:before="300"/>
      </w:pPr>
      <w:r>
        <w:rPr>
          <w:b/>
          <w:bCs/>
          <w:color w:val="6B4E8E"/>
          <w:sz w:val="26"/>
          <w:szCs w:val="26"/>
        </w:rPr>
        <w:t xml:space="preserve">6. Your Rights</w:t>
      </w:r>
    </w:p>
    <w:p>
      <w:pPr>
        <w:spacing w:after="160"/>
      </w:pPr>
      <w:r>
        <w:rPr>
          <w:b w:val="false"/>
          <w:bCs w:val="false"/>
          <w:i w:val="false"/>
          <w:iCs w:val="false"/>
          <w:color w:val="000000"/>
          <w:sz w:val="22"/>
          <w:szCs w:val="22"/>
        </w:rPr>
        <w:t xml:space="preserve">Under the UAE Personal Data Protection Law, you have the right to:</w:t>
      </w:r>
    </w:p>
    <w:p>
      <w:pPr>
        <w:pStyle w:val="ListParagraph"/>
        <w:numPr>
          <w:ilvl w:val="0"/>
          <w:numId w:val="1"/>
        </w:numPr>
        <w:spacing w:after="100"/>
      </w:pPr>
      <w:r>
        <w:rPr>
          <w:sz w:val="22"/>
          <w:szCs w:val="22"/>
        </w:rPr>
        <w:t xml:space="preserve">Request access to the personal data we hold about you</w:t>
      </w:r>
    </w:p>
    <w:p>
      <w:pPr>
        <w:pStyle w:val="ListParagraph"/>
        <w:numPr>
          <w:ilvl w:val="0"/>
          <w:numId w:val="1"/>
        </w:numPr>
        <w:spacing w:after="100"/>
      </w:pPr>
      <w:r>
        <w:rPr>
          <w:sz w:val="22"/>
          <w:szCs w:val="22"/>
        </w:rPr>
        <w:t xml:space="preserve">Request correction of inaccurate data</w:t>
      </w:r>
    </w:p>
    <w:p>
      <w:pPr>
        <w:pStyle w:val="ListParagraph"/>
        <w:numPr>
          <w:ilvl w:val="0"/>
          <w:numId w:val="1"/>
        </w:numPr>
        <w:spacing w:after="100"/>
      </w:pPr>
      <w:r>
        <w:rPr>
          <w:sz w:val="22"/>
          <w:szCs w:val="22"/>
        </w:rPr>
        <w:t xml:space="preserve">Request deletion of your data, where legally possible (note: we may be required to retain certain records for regulatory compliance)</w:t>
      </w:r>
    </w:p>
    <w:p>
      <w:pPr>
        <w:pStyle w:val="ListParagraph"/>
        <w:numPr>
          <w:ilvl w:val="0"/>
          <w:numId w:val="1"/>
        </w:numPr>
        <w:spacing w:after="100"/>
      </w:pPr>
      <w:r>
        <w:rPr>
          <w:sz w:val="22"/>
          <w:szCs w:val="22"/>
        </w:rPr>
        <w:t xml:space="preserve">Withdraw consent for marketing communications at any time</w:t>
      </w:r>
    </w:p>
    <w:p>
      <w:pPr>
        <w:pStyle w:val="ListParagraph"/>
        <w:numPr>
          <w:ilvl w:val="0"/>
          <w:numId w:val="1"/>
        </w:numPr>
        <w:spacing w:after="100"/>
      </w:pPr>
      <w:r>
        <w:rPr>
          <w:sz w:val="22"/>
          <w:szCs w:val="22"/>
        </w:rPr>
        <w:t xml:space="preserve">Object to certain uses of your data</w:t>
      </w:r>
    </w:p>
    <w:p>
      <w:pPr>
        <w:spacing w:after="160"/>
      </w:pPr>
      <w:r>
        <w:rPr>
          <w:b w:val="false"/>
          <w:bCs w:val="false"/>
          <w:i w:val="false"/>
          <w:iCs w:val="false"/>
          <w:color w:val="000000"/>
          <w:sz w:val="22"/>
          <w:szCs w:val="22"/>
        </w:rPr>
        <w:t xml:space="preserve">To exercise any of these rights, contact us at [privacy email].</w:t>
      </w:r>
    </w:p>
    <w:p>
      <w:pPr>
        <w:pStyle w:val="Heading2"/>
        <w:spacing w:after="120" w:before="300"/>
      </w:pPr>
      <w:r>
        <w:rPr>
          <w:b/>
          <w:bCs/>
          <w:color w:val="6B4E8E"/>
          <w:sz w:val="26"/>
          <w:szCs w:val="26"/>
        </w:rPr>
        <w:t xml:space="preserve">7. Cookies</w:t>
      </w:r>
    </w:p>
    <w:p>
      <w:pPr>
        <w:spacing w:after="160"/>
      </w:pPr>
      <w:r>
        <w:rPr>
          <w:b w:val="false"/>
          <w:bCs w:val="false"/>
          <w:i w:val="false"/>
          <w:iCs w:val="false"/>
          <w:color w:val="000000"/>
          <w:sz w:val="22"/>
          <w:szCs w:val="22"/>
        </w:rPr>
        <w:t xml:space="preserve">Our website uses cookies and similar technologies to improve your browsing experience, understand site traffic, and support essential functionality (such as contact forms). You can control or disable cookies through your browser settings, though this may affect some site features.</w:t>
      </w:r>
    </w:p>
    <w:p>
      <w:pPr>
        <w:pBdr>
          <w:left w:val="single" w:color="6B4E8E" w:sz="24"/>
        </w:pBdr>
        <w:shd w:fill="F3EFF7" w:val="clear"/>
        <w:spacing w:after="240" w:before="120"/>
        <w:ind w:left="200"/>
      </w:pPr>
      <w:r>
        <w:rPr>
          <w:i/>
          <w:iCs/>
          <w:color w:val="555555"/>
          <w:sz w:val="20"/>
          <w:szCs w:val="20"/>
        </w:rPr>
        <w:t xml:space="preserve">Since this site is built on Wix, review Wix’s own cookie/consent banner settings to make sure they’re configured and disclosed correctly here.</w:t>
      </w:r>
    </w:p>
    <w:p>
      <w:pPr>
        <w:pStyle w:val="Heading2"/>
        <w:spacing w:after="120" w:before="300"/>
      </w:pPr>
      <w:r>
        <w:rPr>
          <w:b/>
          <w:bCs/>
          <w:color w:val="6B4E8E"/>
          <w:sz w:val="26"/>
          <w:szCs w:val="26"/>
        </w:rPr>
        <w:t xml:space="preserve">8. Data Security</w:t>
      </w:r>
    </w:p>
    <w:p>
      <w:pPr>
        <w:spacing w:after="160"/>
      </w:pPr>
      <w:r>
        <w:rPr>
          <w:b w:val="false"/>
          <w:bCs w:val="false"/>
          <w:i w:val="false"/>
          <w:iCs w:val="false"/>
          <w:color w:val="000000"/>
          <w:sz w:val="22"/>
          <w:szCs w:val="22"/>
        </w:rPr>
        <w:t xml:space="preserve">We implement reasonable technical and organizational measures to protect your personal data against unauthorized access, loss, or misuse. However, no method of transmission over the internet is 100% secure, and we cannot guarantee absolute security.</w:t>
      </w:r>
    </w:p>
    <w:p>
      <w:pPr>
        <w:pStyle w:val="Heading2"/>
        <w:spacing w:after="120" w:before="300"/>
      </w:pPr>
      <w:r>
        <w:rPr>
          <w:b/>
          <w:bCs/>
          <w:color w:val="6B4E8E"/>
          <w:sz w:val="26"/>
          <w:szCs w:val="26"/>
        </w:rPr>
        <w:t xml:space="preserve">9. Changes to This Policy</w:t>
      </w:r>
    </w:p>
    <w:p>
      <w:pPr>
        <w:spacing w:after="160"/>
      </w:pPr>
      <w:r>
        <w:rPr>
          <w:b w:val="false"/>
          <w:bCs w:val="false"/>
          <w:i w:val="false"/>
          <w:iCs w:val="false"/>
          <w:color w:val="000000"/>
          <w:sz w:val="22"/>
          <w:szCs w:val="22"/>
        </w:rPr>
        <w:t xml:space="preserve">We may update this Privacy Policy from time to time. The updated version will be posted on this page with a revised “Last updated” date.</w:t>
      </w:r>
    </w:p>
    <w:p>
      <w:pPr>
        <w:pStyle w:val="Heading2"/>
        <w:spacing w:after="120" w:before="300"/>
      </w:pPr>
      <w:r>
        <w:rPr>
          <w:b/>
          <w:bCs/>
          <w:color w:val="6B4E8E"/>
          <w:sz w:val="26"/>
          <w:szCs w:val="26"/>
        </w:rPr>
        <w:t xml:space="preserve">10. Contact Us</w:t>
      </w:r>
    </w:p>
    <w:p>
      <w:pPr>
        <w:spacing w:after="160"/>
      </w:pPr>
      <w:r>
        <w:rPr>
          <w:b w:val="false"/>
          <w:bCs w:val="false"/>
          <w:i w:val="false"/>
          <w:iCs w:val="false"/>
          <w:color w:val="000000"/>
          <w:sz w:val="22"/>
          <w:szCs w:val="22"/>
        </w:rPr>
        <w:t xml:space="preserve">If you have questions about this Privacy Policy or how your data is handled:</w:t>
      </w:r>
    </w:p>
    <w:p>
      <w:pPr>
        <w:spacing w:after="60"/>
      </w:pPr>
      <w:r>
        <w:rPr>
          <w:b/>
          <w:bCs/>
          <w:sz w:val="22"/>
          <w:szCs w:val="22"/>
        </w:rPr>
        <w:t xml:space="preserve">Email: </w:t>
      </w:r>
      <w:r>
        <w:rPr>
          <w:sz w:val="22"/>
          <w:szCs w:val="22"/>
        </w:rPr>
        <w:t xml:space="preserve">[privacy email]</w:t>
      </w:r>
    </w:p>
    <w:p>
      <w:pPr>
        <w:spacing w:after="60"/>
      </w:pPr>
      <w:r>
        <w:rPr>
          <w:b/>
          <w:bCs/>
          <w:sz w:val="22"/>
          <w:szCs w:val="22"/>
        </w:rPr>
        <w:t xml:space="preserve">Phone: </w:t>
      </w:r>
      <w:r>
        <w:rPr>
          <w:sz w:val="22"/>
          <w:szCs w:val="22"/>
        </w:rPr>
        <w:t xml:space="preserve">+971 54 476 8636</w:t>
      </w:r>
    </w:p>
    <w:p>
      <w:pPr>
        <w:spacing w:after="60"/>
      </w:pPr>
      <w:r>
        <w:rPr>
          <w:b/>
          <w:bCs/>
          <w:sz w:val="22"/>
          <w:szCs w:val="22"/>
        </w:rPr>
        <w:t xml:space="preserve">Address: </w:t>
      </w:r>
      <w:r>
        <w:rPr>
          <w:sz w:val="22"/>
          <w:szCs w:val="22"/>
        </w:rPr>
        <w:t xml:space="preserve">[registered office address], Dubai, U.A.E.</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2026-08-11T20:26:54.093Z</dcterms:created>
  <dcterms:modified xsi:type="dcterms:W3CDTF">2026-08-11T20:26:54.113Z</dcterms:modified>
</cp:coreProperties>
</file>

<file path=docProps/custom.xml><?xml version="1.0" encoding="utf-8"?>
<Properties xmlns="http://schemas.openxmlformats.org/officeDocument/2006/custom-properties" xmlns:vt="http://schemas.openxmlformats.org/officeDocument/2006/docPropsVTypes"/>
</file>